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605" w14:textId="092D2EFD"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noProof/>
          <w:color w:val="FFFFFF" w:themeColor="background1"/>
          <w:kern w:val="32"/>
          <w:sz w:val="28"/>
          <w:szCs w:val="30"/>
        </w:rPr>
        <mc:AlternateContent>
          <mc:Choice Requires="wps">
            <w:drawing>
              <wp:anchor distT="0" distB="0" distL="114300" distR="114300" simplePos="0" relativeHeight="251659264" behindDoc="1" locked="0" layoutInCell="1" allowOverlap="1" wp14:anchorId="2570637F" wp14:editId="545318FD">
                <wp:simplePos x="0" y="0"/>
                <wp:positionH relativeFrom="column">
                  <wp:posOffset>-1186180</wp:posOffset>
                </wp:positionH>
                <wp:positionV relativeFrom="paragraph">
                  <wp:posOffset>-196215</wp:posOffset>
                </wp:positionV>
                <wp:extent cx="7943850" cy="91440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719B" id="Rechteck 12" o:spid="_x0000_s1026" style="position:absolute;margin-left:-93.4pt;margin-top:-15.45pt;width:625.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" fillcolor="#002060" strokecolor="#002060" strokeweight="2pt"/>
            </w:pict>
          </mc:Fallback>
        </mc:AlternateContent>
      </w:r>
      <w:r w:rsidRPr="00DD517A">
        <w:rPr>
          <w:rFonts w:ascii="Helvetica" w:hAnsi="Helvetica" w:cs="Helvetica"/>
          <w:color w:val="FFFFFF" w:themeColor="background1"/>
          <w:kern w:val="32"/>
          <w:sz w:val="28"/>
          <w:szCs w:val="30"/>
        </w:rPr>
        <w:t>PLOSE LÖSCHT IHREN WISSENSDURST</w:t>
      </w:r>
    </w:p>
    <w:p w14:paraId="57FB1453" w14:textId="0FF320A4" w:rsidR="0054525E" w:rsidRPr="00DD517A" w:rsidRDefault="0054525E" w:rsidP="006214B1">
      <w:pPr>
        <w:keepNext/>
        <w:spacing w:line="360" w:lineRule="auto"/>
        <w:outlineLvl w:val="0"/>
        <w:rPr>
          <w:rFonts w:ascii="Helvetica" w:hAnsi="Helvetica" w:cs="Helvetica"/>
          <w:color w:val="FFFFFF" w:themeColor="background1"/>
          <w:kern w:val="32"/>
          <w:sz w:val="28"/>
          <w:szCs w:val="30"/>
        </w:rPr>
      </w:pPr>
      <w:r w:rsidRPr="00DD517A">
        <w:rPr>
          <w:rFonts w:ascii="Helvetica" w:hAnsi="Helvetica" w:cs="Helvetica"/>
          <w:color w:val="FFFFFF" w:themeColor="background1"/>
          <w:kern w:val="32"/>
          <w:sz w:val="28"/>
          <w:szCs w:val="30"/>
        </w:rPr>
        <w:t xml:space="preserve">Was Sie schon immer über das Thema Wasser wissen wollten. (Teil </w:t>
      </w:r>
      <w:r w:rsidR="00341BE8">
        <w:rPr>
          <w:rFonts w:ascii="Helvetica" w:hAnsi="Helvetica" w:cs="Helvetica"/>
          <w:color w:val="FFFFFF" w:themeColor="background1"/>
          <w:kern w:val="32"/>
          <w:sz w:val="28"/>
          <w:szCs w:val="30"/>
        </w:rPr>
        <w:t>4</w:t>
      </w:r>
      <w:r w:rsidRPr="00DD517A">
        <w:rPr>
          <w:rFonts w:ascii="Helvetica" w:hAnsi="Helvetica" w:cs="Helvetica"/>
          <w:color w:val="FFFFFF" w:themeColor="background1"/>
          <w:kern w:val="32"/>
          <w:sz w:val="28"/>
          <w:szCs w:val="30"/>
        </w:rPr>
        <w:t>)</w:t>
      </w:r>
    </w:p>
    <w:p w14:paraId="03A8F578" w14:textId="77777777" w:rsidR="0054525E" w:rsidRPr="00DD517A" w:rsidRDefault="0054525E" w:rsidP="006214B1">
      <w:pPr>
        <w:keepNext/>
        <w:spacing w:line="360" w:lineRule="auto"/>
        <w:outlineLvl w:val="0"/>
        <w:rPr>
          <w:rFonts w:ascii="Helvetica" w:hAnsi="Helvetica" w:cs="Helvetica"/>
          <w:b/>
          <w:bCs/>
          <w:kern w:val="32"/>
          <w:sz w:val="28"/>
          <w:szCs w:val="30"/>
        </w:rPr>
      </w:pPr>
    </w:p>
    <w:p w14:paraId="3D5D7296" w14:textId="08C5E600" w:rsidR="00D30EDB" w:rsidRPr="00DD517A" w:rsidRDefault="00341BE8" w:rsidP="00095FAE">
      <w:pPr>
        <w:keepNext/>
        <w:spacing w:line="360" w:lineRule="auto"/>
        <w:outlineLvl w:val="2"/>
        <w:rPr>
          <w:rFonts w:ascii="Helvetica" w:hAnsi="Helvetica" w:cs="Helvetica"/>
          <w:b/>
          <w:bCs/>
          <w:sz w:val="22"/>
          <w:szCs w:val="22"/>
        </w:rPr>
      </w:pPr>
      <w:r w:rsidRPr="00341BE8">
        <w:rPr>
          <w:rFonts w:ascii="Helvetica" w:hAnsi="Helvetica" w:cs="Helvetica"/>
          <w:b/>
          <w:bCs/>
          <w:kern w:val="32"/>
          <w:sz w:val="28"/>
          <w:szCs w:val="30"/>
        </w:rPr>
        <w:t>Der Liebling aller Feinschmecker: Leichtes M</w:t>
      </w:r>
      <w:r>
        <w:rPr>
          <w:rFonts w:ascii="Helvetica" w:hAnsi="Helvetica" w:cs="Helvetica"/>
          <w:b/>
          <w:bCs/>
          <w:kern w:val="32"/>
          <w:sz w:val="28"/>
          <w:szCs w:val="30"/>
        </w:rPr>
        <w:t>i</w:t>
      </w:r>
      <w:r w:rsidRPr="00341BE8">
        <w:rPr>
          <w:rFonts w:ascii="Helvetica" w:hAnsi="Helvetica" w:cs="Helvetica"/>
          <w:b/>
          <w:bCs/>
          <w:kern w:val="32"/>
          <w:sz w:val="28"/>
          <w:szCs w:val="30"/>
        </w:rPr>
        <w:t>neralwasser als perfekter Begleiter zum Essen</w:t>
      </w:r>
    </w:p>
    <w:p w14:paraId="6BBC9D20" w14:textId="77777777" w:rsidR="00341BE8" w:rsidRDefault="00341BE8" w:rsidP="00B62EDE">
      <w:pPr>
        <w:spacing w:line="360" w:lineRule="auto"/>
        <w:rPr>
          <w:rFonts w:ascii="Helvetica" w:hAnsi="Helvetica" w:cs="Helvetica"/>
          <w:b/>
          <w:bCs/>
        </w:rPr>
      </w:pPr>
    </w:p>
    <w:p w14:paraId="038A5DD0" w14:textId="59A5162F" w:rsidR="00C27AFF" w:rsidRPr="00542C7F" w:rsidRDefault="00341BE8" w:rsidP="00B62EDE">
      <w:pPr>
        <w:spacing w:line="360" w:lineRule="auto"/>
        <w:rPr>
          <w:rFonts w:ascii="Helvetica" w:hAnsi="Helvetica" w:cs="Helvetica"/>
          <w:b/>
          <w:bCs/>
          <w:sz w:val="22"/>
          <w:szCs w:val="22"/>
        </w:rPr>
      </w:pPr>
      <w:r>
        <w:rPr>
          <w:rFonts w:ascii="Helvetica" w:hAnsi="Helvetica" w:cs="Helvetica"/>
          <w:b/>
          <w:bCs/>
        </w:rPr>
        <w:t>Rotwein zum Braten und Weißwein zum Fisch – welchen Wein man zu welchem Essen am besten trinkt</w:t>
      </w:r>
      <w:r w:rsidR="00A954FD">
        <w:rPr>
          <w:rFonts w:ascii="Helvetica" w:hAnsi="Helvetica" w:cs="Helvetica"/>
          <w:b/>
          <w:bCs/>
        </w:rPr>
        <w:t>,</w:t>
      </w:r>
      <w:r>
        <w:rPr>
          <w:rFonts w:ascii="Helvetica" w:hAnsi="Helvetica" w:cs="Helvetica"/>
          <w:b/>
          <w:bCs/>
        </w:rPr>
        <w:t xml:space="preserve"> ist den </w:t>
      </w:r>
      <w:r w:rsidR="00A954FD">
        <w:rPr>
          <w:rFonts w:ascii="Helvetica" w:hAnsi="Helvetica" w:cs="Helvetica"/>
          <w:b/>
          <w:bCs/>
        </w:rPr>
        <w:t>m</w:t>
      </w:r>
      <w:r>
        <w:rPr>
          <w:rFonts w:ascii="Helvetica" w:hAnsi="Helvetica" w:cs="Helvetica"/>
          <w:b/>
          <w:bCs/>
        </w:rPr>
        <w:t>eisten bekannt. Aber auch beim Mineralwasser gibt es große Unterschiede, die die Aromatik und den Genuss von Speisen beeinflussen können. Wer hätte das gedacht? Warum besonders leichtes Mineralwasser der perfekte Begleiter zum Essen ist und welche Sorten von Plose Mineralwasser zu welchen Speisen passen, verraten wir nur zu gerne.</w:t>
      </w:r>
    </w:p>
    <w:p w14:paraId="232FEB50" w14:textId="504D2BA6" w:rsidR="008C6BDD" w:rsidRDefault="008C6BDD" w:rsidP="00B62EDE">
      <w:pPr>
        <w:spacing w:line="360" w:lineRule="auto"/>
        <w:rPr>
          <w:rFonts w:ascii="Helvetica" w:hAnsi="Helvetica" w:cs="Helvetica"/>
        </w:rPr>
      </w:pPr>
    </w:p>
    <w:p w14:paraId="3B9065A8" w14:textId="2D50E6E3" w:rsidR="00686224" w:rsidRDefault="00341BE8" w:rsidP="00B62EDE">
      <w:pPr>
        <w:spacing w:line="360" w:lineRule="auto"/>
        <w:rPr>
          <w:rFonts w:ascii="Helvetica" w:hAnsi="Helvetica" w:cs="Helvetica"/>
        </w:rPr>
      </w:pPr>
      <w:r>
        <w:rPr>
          <w:rFonts w:ascii="Helvetica" w:hAnsi="Helvetica" w:cs="Helvetica"/>
        </w:rPr>
        <w:t>Leichtes Mineralwasser zeichnet sich durch seinen natürlichen Geschmack und einen besonders niedrigen Trockenrückstand aus. Es sind also nur seh</w:t>
      </w:r>
      <w:r w:rsidR="00BA5B12">
        <w:rPr>
          <w:rFonts w:ascii="Helvetica" w:hAnsi="Helvetica" w:cs="Helvetica"/>
        </w:rPr>
        <w:t>r</w:t>
      </w:r>
      <w:r>
        <w:rPr>
          <w:rFonts w:ascii="Helvetica" w:hAnsi="Helvetica" w:cs="Helvetica"/>
        </w:rPr>
        <w:t xml:space="preserve"> wenige Mineralstoffe im Wasser, die den Geschmack beeinflussen könnten. Mineralien wie Magnesium, Calcium oder Natrium verlei</w:t>
      </w:r>
      <w:r w:rsidR="00BA5B12">
        <w:rPr>
          <w:rFonts w:ascii="Helvetica" w:hAnsi="Helvetica" w:cs="Helvetica"/>
        </w:rPr>
        <w:t>h</w:t>
      </w:r>
      <w:r>
        <w:rPr>
          <w:rFonts w:ascii="Helvetica" w:hAnsi="Helvetica" w:cs="Helvetica"/>
        </w:rPr>
        <w:t>en Mineralwässern ihren Geschmack, können sich so aber auch auf das Aroma der Speisen, die wir dazu essen</w:t>
      </w:r>
      <w:r w:rsidR="00BA5B12">
        <w:rPr>
          <w:rFonts w:ascii="Helvetica" w:hAnsi="Helvetica" w:cs="Helvetica"/>
        </w:rPr>
        <w:t>,</w:t>
      </w:r>
      <w:r>
        <w:rPr>
          <w:rFonts w:ascii="Helvetica" w:hAnsi="Helvetica" w:cs="Helvetica"/>
        </w:rPr>
        <w:t xml:space="preserve"> beeinflussen. Wer das volle Aroma von feinen Speisen erleben möchte, sollte </w:t>
      </w:r>
      <w:r w:rsidR="00870B64">
        <w:rPr>
          <w:rFonts w:ascii="Helvetica" w:hAnsi="Helvetica" w:cs="Helvetica"/>
        </w:rPr>
        <w:t>daher</w:t>
      </w:r>
      <w:r>
        <w:rPr>
          <w:rFonts w:ascii="Helvetica" w:hAnsi="Helvetica" w:cs="Helvetica"/>
        </w:rPr>
        <w:t xml:space="preserve"> zu mineralarmen, also leichten Mineralwässern greifen. Hierzu zählt Plose </w:t>
      </w:r>
      <w:r w:rsidR="0095400C">
        <w:rPr>
          <w:rFonts w:ascii="Helvetica" w:hAnsi="Helvetica" w:cs="Helvetica"/>
        </w:rPr>
        <w:t xml:space="preserve">Mineralwasser </w:t>
      </w:r>
      <w:r>
        <w:rPr>
          <w:rFonts w:ascii="Helvetica" w:hAnsi="Helvetica" w:cs="Helvetica"/>
        </w:rPr>
        <w:t>mit einem Trockenrückstand von nur 22 mg/l.</w:t>
      </w:r>
    </w:p>
    <w:p w14:paraId="15BB519A" w14:textId="4E364967" w:rsidR="003942B0" w:rsidRDefault="003942B0" w:rsidP="00B62EDE">
      <w:pPr>
        <w:spacing w:line="360" w:lineRule="auto"/>
        <w:rPr>
          <w:rFonts w:ascii="Helvetica" w:hAnsi="Helvetica" w:cs="Helvetica"/>
        </w:rPr>
      </w:pPr>
    </w:p>
    <w:p w14:paraId="77C75FB8" w14:textId="71B5FA7E" w:rsidR="008C6BDD" w:rsidRPr="008C6BDD" w:rsidRDefault="00341BE8" w:rsidP="00B62EDE">
      <w:pPr>
        <w:spacing w:line="360" w:lineRule="auto"/>
        <w:rPr>
          <w:rFonts w:ascii="Helvetica" w:hAnsi="Helvetica" w:cs="Helvetica"/>
          <w:b/>
          <w:bCs/>
        </w:rPr>
      </w:pPr>
      <w:r>
        <w:rPr>
          <w:rFonts w:ascii="Helvetica" w:hAnsi="Helvetica" w:cs="Helvetica"/>
          <w:b/>
          <w:bCs/>
        </w:rPr>
        <w:t>Plose Naturale – leichtes Wasser zu leichten Speisen</w:t>
      </w:r>
    </w:p>
    <w:p w14:paraId="2FDEFD41" w14:textId="570F7584" w:rsidR="00D67B4C" w:rsidRDefault="00341BE8" w:rsidP="00095FAE">
      <w:pPr>
        <w:spacing w:line="360" w:lineRule="auto"/>
        <w:rPr>
          <w:rFonts w:ascii="Helvetica" w:hAnsi="Helvetica" w:cs="Helvetica"/>
        </w:rPr>
      </w:pPr>
      <w:r>
        <w:rPr>
          <w:rFonts w:ascii="Helvetica" w:hAnsi="Helvetica" w:cs="Helvetica"/>
        </w:rPr>
        <w:t>Plose Naturale ist das stille Min</w:t>
      </w:r>
      <w:r w:rsidR="00BA5B12">
        <w:rPr>
          <w:rFonts w:ascii="Helvetica" w:hAnsi="Helvetica" w:cs="Helvetica"/>
        </w:rPr>
        <w:t>era</w:t>
      </w:r>
      <w:r>
        <w:rPr>
          <w:rFonts w:ascii="Helvetica" w:hAnsi="Helvetica" w:cs="Helvetica"/>
        </w:rPr>
        <w:t xml:space="preserve">lwasser der Plose Quelle. </w:t>
      </w:r>
      <w:r w:rsidR="00D67B4C">
        <w:rPr>
          <w:rFonts w:ascii="Helvetica" w:hAnsi="Helvetica" w:cs="Helvetica"/>
        </w:rPr>
        <w:t>Rein, leicht, natürlich – das Naturale spie</w:t>
      </w:r>
      <w:r w:rsidR="00BA5B12">
        <w:rPr>
          <w:rFonts w:ascii="Helvetica" w:hAnsi="Helvetica" w:cs="Helvetica"/>
        </w:rPr>
        <w:t>g</w:t>
      </w:r>
      <w:r w:rsidR="00D67B4C">
        <w:rPr>
          <w:rFonts w:ascii="Helvetica" w:hAnsi="Helvetica" w:cs="Helvetica"/>
        </w:rPr>
        <w:t xml:space="preserve">elt die Besonderheiten des Mineralwassers besonders gut </w:t>
      </w:r>
      <w:r w:rsidR="00BA5B12">
        <w:rPr>
          <w:rFonts w:ascii="Helvetica" w:hAnsi="Helvetica" w:cs="Helvetica"/>
        </w:rPr>
        <w:t>wider</w:t>
      </w:r>
      <w:r w:rsidR="00D67B4C">
        <w:rPr>
          <w:rFonts w:ascii="Helvetica" w:hAnsi="Helvetica" w:cs="Helvetica"/>
        </w:rPr>
        <w:t>. Es passt daher perfekt zu leichten Speisen, wie Salat</w:t>
      </w:r>
      <w:r w:rsidR="00BF729D">
        <w:rPr>
          <w:rFonts w:ascii="Helvetica" w:hAnsi="Helvetica" w:cs="Helvetica"/>
        </w:rPr>
        <w:t>en</w:t>
      </w:r>
      <w:r w:rsidR="00D67B4C">
        <w:rPr>
          <w:rFonts w:ascii="Helvetica" w:hAnsi="Helvetica" w:cs="Helvetica"/>
        </w:rPr>
        <w:t>, Geflügel</w:t>
      </w:r>
      <w:r w:rsidR="00BF729D">
        <w:rPr>
          <w:rFonts w:ascii="Helvetica" w:hAnsi="Helvetica" w:cs="Helvetica"/>
        </w:rPr>
        <w:t>-</w:t>
      </w:r>
      <w:r w:rsidR="00D67B4C">
        <w:rPr>
          <w:rFonts w:ascii="Helvetica" w:hAnsi="Helvetica" w:cs="Helvetica"/>
        </w:rPr>
        <w:t xml:space="preserve"> oder Fisch</w:t>
      </w:r>
      <w:r w:rsidR="00BF729D">
        <w:rPr>
          <w:rFonts w:ascii="Helvetica" w:hAnsi="Helvetica" w:cs="Helvetica"/>
        </w:rPr>
        <w:t>gerichten</w:t>
      </w:r>
      <w:r w:rsidR="00D67B4C">
        <w:rPr>
          <w:rFonts w:ascii="Helvetica" w:hAnsi="Helvetica" w:cs="Helvetica"/>
        </w:rPr>
        <w:t>. Wichtig ist, dass das Wasser dabei nicht zu kalt sein sollte. Das ist zum einen besser für das Wohlbefinden</w:t>
      </w:r>
      <w:r w:rsidR="00482436">
        <w:rPr>
          <w:rFonts w:ascii="Helvetica" w:hAnsi="Helvetica" w:cs="Helvetica"/>
        </w:rPr>
        <w:t>,</w:t>
      </w:r>
      <w:r w:rsidR="00D67B4C">
        <w:rPr>
          <w:rFonts w:ascii="Helvetica" w:hAnsi="Helvetica" w:cs="Helvetica"/>
        </w:rPr>
        <w:t xml:space="preserve"> aber auch</w:t>
      </w:r>
      <w:r w:rsidR="004237E6">
        <w:rPr>
          <w:rFonts w:ascii="Helvetica" w:hAnsi="Helvetica" w:cs="Helvetica"/>
        </w:rPr>
        <w:t xml:space="preserve"> zum anderen</w:t>
      </w:r>
      <w:r w:rsidR="00D67B4C">
        <w:rPr>
          <w:rFonts w:ascii="Helvetica" w:hAnsi="Helvetica" w:cs="Helvetica"/>
        </w:rPr>
        <w:t>, um die Aromen des Essens nicht mit zu kalten Temperaturen h</w:t>
      </w:r>
      <w:r w:rsidR="00BA5B12">
        <w:rPr>
          <w:rFonts w:ascii="Helvetica" w:hAnsi="Helvetica" w:cs="Helvetica"/>
        </w:rPr>
        <w:t>inunter</w:t>
      </w:r>
      <w:r w:rsidR="00D67B4C">
        <w:rPr>
          <w:rFonts w:ascii="Helvetica" w:hAnsi="Helvetica" w:cs="Helvetica"/>
        </w:rPr>
        <w:t>zuspülen.</w:t>
      </w:r>
    </w:p>
    <w:p w14:paraId="1708A24E" w14:textId="4147398A" w:rsidR="00D67B4C" w:rsidRDefault="00D67B4C" w:rsidP="00095FAE">
      <w:pPr>
        <w:spacing w:line="360" w:lineRule="auto"/>
        <w:rPr>
          <w:rFonts w:ascii="Helvetica" w:hAnsi="Helvetica" w:cs="Helvetica"/>
        </w:rPr>
      </w:pPr>
    </w:p>
    <w:p w14:paraId="64774D9B" w14:textId="371EF95E" w:rsidR="00D67B4C" w:rsidRPr="00D67B4C" w:rsidRDefault="00D67B4C" w:rsidP="00095FAE">
      <w:pPr>
        <w:spacing w:line="360" w:lineRule="auto"/>
        <w:rPr>
          <w:rFonts w:ascii="Helvetica" w:hAnsi="Helvetica" w:cs="Helvetica"/>
          <w:b/>
          <w:bCs/>
        </w:rPr>
      </w:pPr>
      <w:r w:rsidRPr="00D67B4C">
        <w:rPr>
          <w:rFonts w:ascii="Helvetica" w:hAnsi="Helvetica" w:cs="Helvetica"/>
          <w:b/>
          <w:bCs/>
        </w:rPr>
        <w:t>Plose Medium – das Allround-Talent für alle Fälle</w:t>
      </w:r>
    </w:p>
    <w:p w14:paraId="3A5158ED" w14:textId="03B6F5AB" w:rsidR="00D67B4C" w:rsidRDefault="00D67B4C" w:rsidP="00095FAE">
      <w:pPr>
        <w:spacing w:line="360" w:lineRule="auto"/>
        <w:rPr>
          <w:rFonts w:ascii="Helvetica" w:hAnsi="Helvetica" w:cs="Helvetica"/>
        </w:rPr>
      </w:pPr>
      <w:r>
        <w:rPr>
          <w:rFonts w:ascii="Helvetica" w:hAnsi="Helvetica" w:cs="Helvetica"/>
        </w:rPr>
        <w:t xml:space="preserve">Das Plose Medium überzeugt durch eine leichte Mineralisierung. Das feine </w:t>
      </w:r>
      <w:r w:rsidR="00BA5B12">
        <w:rPr>
          <w:rFonts w:ascii="Helvetica" w:hAnsi="Helvetica" w:cs="Helvetica"/>
        </w:rPr>
        <w:t>P</w:t>
      </w:r>
      <w:r>
        <w:rPr>
          <w:rFonts w:ascii="Helvetica" w:hAnsi="Helvetica" w:cs="Helvetica"/>
        </w:rPr>
        <w:t xml:space="preserve">rickeln passt sich allen </w:t>
      </w:r>
      <w:proofErr w:type="spellStart"/>
      <w:r>
        <w:rPr>
          <w:rFonts w:ascii="Helvetica" w:hAnsi="Helvetica" w:cs="Helvetica"/>
        </w:rPr>
        <w:t>Aromenspielen</w:t>
      </w:r>
      <w:proofErr w:type="spellEnd"/>
      <w:r>
        <w:rPr>
          <w:rFonts w:ascii="Helvetica" w:hAnsi="Helvetica" w:cs="Helvetica"/>
        </w:rPr>
        <w:t xml:space="preserve"> an und das Mineralwasser lässt sich zu Speisen wie gegrilltem Gemüse, </w:t>
      </w:r>
      <w:r w:rsidR="00BF729D">
        <w:rPr>
          <w:rFonts w:ascii="Helvetica" w:hAnsi="Helvetica" w:cs="Helvetica"/>
        </w:rPr>
        <w:t xml:space="preserve">verschiedenen Käse- und Wurstsorten </w:t>
      </w:r>
      <w:r>
        <w:rPr>
          <w:rFonts w:ascii="Helvetica" w:hAnsi="Helvetica" w:cs="Helvetica"/>
        </w:rPr>
        <w:t xml:space="preserve">oder </w:t>
      </w:r>
      <w:proofErr w:type="spellStart"/>
      <w:r>
        <w:rPr>
          <w:rFonts w:ascii="Helvetica" w:hAnsi="Helvetica" w:cs="Helvetica"/>
        </w:rPr>
        <w:t>Pastagerichten</w:t>
      </w:r>
      <w:proofErr w:type="spellEnd"/>
      <w:r>
        <w:rPr>
          <w:rFonts w:ascii="Helvetica" w:hAnsi="Helvetica" w:cs="Helvetica"/>
        </w:rPr>
        <w:t xml:space="preserve"> kombinieren. Das </w:t>
      </w:r>
      <w:proofErr w:type="spellStart"/>
      <w:r>
        <w:rPr>
          <w:rFonts w:ascii="Helvetica" w:hAnsi="Helvetica" w:cs="Helvetica"/>
        </w:rPr>
        <w:t>feinperlige</w:t>
      </w:r>
      <w:proofErr w:type="spellEnd"/>
      <w:r>
        <w:rPr>
          <w:rFonts w:ascii="Helvetica" w:hAnsi="Helvetica" w:cs="Helvetica"/>
        </w:rPr>
        <w:t xml:space="preserve"> Mineralwasser umspült dabei den Gaumen, ohne dabei zu aufdringlich zu sein.</w:t>
      </w:r>
    </w:p>
    <w:p w14:paraId="11E4B6F5" w14:textId="0E4B8F27" w:rsidR="00D67B4C" w:rsidRDefault="00D67B4C" w:rsidP="00095FAE">
      <w:pPr>
        <w:spacing w:line="360" w:lineRule="auto"/>
        <w:rPr>
          <w:rFonts w:ascii="Helvetica" w:hAnsi="Helvetica" w:cs="Helvetica"/>
        </w:rPr>
      </w:pPr>
    </w:p>
    <w:p w14:paraId="1D16C938" w14:textId="77777777" w:rsidR="00282FC0" w:rsidRDefault="00282FC0" w:rsidP="00095FAE">
      <w:pPr>
        <w:spacing w:line="360" w:lineRule="auto"/>
        <w:rPr>
          <w:rFonts w:ascii="Helvetica" w:hAnsi="Helvetica" w:cs="Helvetica"/>
          <w:b/>
          <w:bCs/>
        </w:rPr>
      </w:pPr>
    </w:p>
    <w:p w14:paraId="35238378" w14:textId="77777777" w:rsidR="00282FC0" w:rsidRDefault="00282FC0" w:rsidP="00095FAE">
      <w:pPr>
        <w:spacing w:line="360" w:lineRule="auto"/>
        <w:rPr>
          <w:rFonts w:ascii="Helvetica" w:hAnsi="Helvetica" w:cs="Helvetica"/>
          <w:b/>
          <w:bCs/>
        </w:rPr>
      </w:pPr>
    </w:p>
    <w:p w14:paraId="03BF7CD9" w14:textId="36BD6C1E" w:rsidR="00D67B4C" w:rsidRPr="00D67B4C" w:rsidRDefault="00D67B4C" w:rsidP="00095FAE">
      <w:pPr>
        <w:spacing w:line="360" w:lineRule="auto"/>
        <w:rPr>
          <w:rFonts w:ascii="Helvetica" w:hAnsi="Helvetica" w:cs="Helvetica"/>
          <w:b/>
          <w:bCs/>
        </w:rPr>
      </w:pPr>
      <w:r w:rsidRPr="00D67B4C">
        <w:rPr>
          <w:rFonts w:ascii="Helvetica" w:hAnsi="Helvetica" w:cs="Helvetica"/>
          <w:b/>
          <w:bCs/>
        </w:rPr>
        <w:lastRenderedPageBreak/>
        <w:t>Plose Frizzante – erfrischend und sp</w:t>
      </w:r>
      <w:r w:rsidR="00BA5B12">
        <w:rPr>
          <w:rFonts w:ascii="Helvetica" w:hAnsi="Helvetica" w:cs="Helvetica"/>
          <w:b/>
          <w:bCs/>
        </w:rPr>
        <w:t>r</w:t>
      </w:r>
      <w:r w:rsidRPr="00D67B4C">
        <w:rPr>
          <w:rFonts w:ascii="Helvetica" w:hAnsi="Helvetica" w:cs="Helvetica"/>
          <w:b/>
          <w:bCs/>
        </w:rPr>
        <w:t>it</w:t>
      </w:r>
      <w:r w:rsidR="00BA5B12">
        <w:rPr>
          <w:rFonts w:ascii="Helvetica" w:hAnsi="Helvetica" w:cs="Helvetica"/>
          <w:b/>
          <w:bCs/>
        </w:rPr>
        <w:t>z</w:t>
      </w:r>
      <w:r w:rsidRPr="00D67B4C">
        <w:rPr>
          <w:rFonts w:ascii="Helvetica" w:hAnsi="Helvetica" w:cs="Helvetica"/>
          <w:b/>
          <w:bCs/>
        </w:rPr>
        <w:t xml:space="preserve">ig </w:t>
      </w:r>
    </w:p>
    <w:p w14:paraId="17FE60F1" w14:textId="6758923B" w:rsidR="00D67B4C" w:rsidRDefault="00D67B4C" w:rsidP="00095FAE">
      <w:pPr>
        <w:spacing w:line="360" w:lineRule="auto"/>
        <w:rPr>
          <w:rFonts w:ascii="Helvetica" w:hAnsi="Helvetica" w:cs="Helvetica"/>
        </w:rPr>
      </w:pPr>
      <w:r>
        <w:rPr>
          <w:rFonts w:ascii="Helvetica" w:hAnsi="Helvetica" w:cs="Helvetica"/>
        </w:rPr>
        <w:t xml:space="preserve">Das Plose Frizzante ist das </w:t>
      </w:r>
      <w:proofErr w:type="spellStart"/>
      <w:r>
        <w:rPr>
          <w:rFonts w:ascii="Helvetica" w:hAnsi="Helvetica" w:cs="Helvetica"/>
        </w:rPr>
        <w:t>sprudelige</w:t>
      </w:r>
      <w:proofErr w:type="spellEnd"/>
      <w:r>
        <w:rPr>
          <w:rFonts w:ascii="Helvetica" w:hAnsi="Helvetica" w:cs="Helvetica"/>
        </w:rPr>
        <w:t xml:space="preserve"> Mineralwasser in der Reihe. Bei Speisen, die eher schwer und fettig sind, sorgt die Kohlensäure für Erfrischung und Leichtigkeit. Mineralwasser mit Kohlensäure eignet sich zudem auch gut, um zwischen verschiedenen Gängen die Geschmacksknospen wieder anzuregen. </w:t>
      </w:r>
    </w:p>
    <w:p w14:paraId="559CD970" w14:textId="7D4E799F" w:rsidR="00D67B4C" w:rsidRDefault="00D67B4C" w:rsidP="00095FAE">
      <w:pPr>
        <w:spacing w:line="360" w:lineRule="auto"/>
        <w:rPr>
          <w:rFonts w:ascii="Helvetica" w:hAnsi="Helvetica" w:cs="Helvetica"/>
        </w:rPr>
      </w:pPr>
    </w:p>
    <w:p w14:paraId="469CC418" w14:textId="25224999" w:rsidR="00D67B4C" w:rsidRPr="00282FC0" w:rsidRDefault="00D67B4C" w:rsidP="00095FAE">
      <w:pPr>
        <w:spacing w:line="360" w:lineRule="auto"/>
        <w:rPr>
          <w:rFonts w:ascii="Helvetica" w:hAnsi="Helvetica" w:cs="Helvetica"/>
          <w:b/>
          <w:bCs/>
        </w:rPr>
      </w:pPr>
      <w:r w:rsidRPr="00282FC0">
        <w:rPr>
          <w:rFonts w:ascii="Helvetica" w:hAnsi="Helvetica" w:cs="Helvetica"/>
          <w:b/>
          <w:bCs/>
        </w:rPr>
        <w:t>Mineralwasser und Wein – ein perfekte</w:t>
      </w:r>
      <w:r w:rsidR="00BA5B12">
        <w:rPr>
          <w:rFonts w:ascii="Helvetica" w:hAnsi="Helvetica" w:cs="Helvetica"/>
          <w:b/>
          <w:bCs/>
        </w:rPr>
        <w:t>s</w:t>
      </w:r>
      <w:r w:rsidRPr="00282FC0">
        <w:rPr>
          <w:rFonts w:ascii="Helvetica" w:hAnsi="Helvetica" w:cs="Helvetica"/>
          <w:b/>
          <w:bCs/>
        </w:rPr>
        <w:t xml:space="preserve"> Paar</w:t>
      </w:r>
    </w:p>
    <w:p w14:paraId="1E8B2C58" w14:textId="5492F0CA" w:rsidR="00282FC0" w:rsidRPr="008F761E" w:rsidRDefault="00D67B4C" w:rsidP="00282FC0">
      <w:pPr>
        <w:spacing w:line="360" w:lineRule="auto"/>
        <w:rPr>
          <w:rFonts w:ascii="Helvetica" w:hAnsi="Helvetica"/>
          <w:bCs/>
          <w:szCs w:val="22"/>
        </w:rPr>
      </w:pPr>
      <w:r>
        <w:rPr>
          <w:rFonts w:ascii="Helvetica" w:hAnsi="Helvetica" w:cs="Helvetica"/>
        </w:rPr>
        <w:t xml:space="preserve">Zu einem Menü gehört neben </w:t>
      </w:r>
      <w:r w:rsidR="00282FC0">
        <w:rPr>
          <w:rFonts w:ascii="Helvetica" w:hAnsi="Helvetica" w:cs="Helvetica"/>
        </w:rPr>
        <w:t>den richt</w:t>
      </w:r>
      <w:r w:rsidR="00BA5B12">
        <w:rPr>
          <w:rFonts w:ascii="Helvetica" w:hAnsi="Helvetica" w:cs="Helvetica"/>
        </w:rPr>
        <w:t>ige</w:t>
      </w:r>
      <w:r w:rsidR="00282FC0">
        <w:rPr>
          <w:rFonts w:ascii="Helvetica" w:hAnsi="Helvetica" w:cs="Helvetica"/>
        </w:rPr>
        <w:t>n Speisen und dem passenden Mineralwasser auch ein guter Wein. Auch hier gilt es im Zusammenspiel zwischen Mineralwasser und Wein ein paar Regel</w:t>
      </w:r>
      <w:r w:rsidR="00BA5B12">
        <w:rPr>
          <w:rFonts w:ascii="Helvetica" w:hAnsi="Helvetica" w:cs="Helvetica"/>
        </w:rPr>
        <w:t>n</w:t>
      </w:r>
      <w:r w:rsidR="00282FC0">
        <w:rPr>
          <w:rFonts w:ascii="Helvetica" w:hAnsi="Helvetica" w:cs="Helvetica"/>
        </w:rPr>
        <w:t xml:space="preserve"> zu beachten, um kulinarisch das Beste aus einem Menü herauszuholen. </w:t>
      </w:r>
      <w:r w:rsidR="00282FC0">
        <w:rPr>
          <w:rFonts w:ascii="Helvetica" w:hAnsi="Helvetica"/>
          <w:bCs/>
          <w:szCs w:val="22"/>
        </w:rPr>
        <w:t>Entscheidend ist, dass bei der Wahl des Mineralwassers auf Kohlensäuregehalt, Mineralisierung und Temperatur geachtet wird. Bei falscher Kombination kann das Geschmackserlebnis eines Spitzenweins beeinträchtigt werden. Daher sollte man sich hier unbedingt vorher Gedanken machen, welche Weine zum Essen gereicht werden und die Wahl des Mineralwassers entsprechend anpassen.</w:t>
      </w:r>
    </w:p>
    <w:p w14:paraId="5C30ECEE" w14:textId="77777777" w:rsidR="00282FC0" w:rsidRPr="008F761E" w:rsidRDefault="00282FC0" w:rsidP="00282FC0">
      <w:pPr>
        <w:spacing w:line="360" w:lineRule="auto"/>
        <w:rPr>
          <w:rFonts w:ascii="Helvetica" w:hAnsi="Helvetica" w:cs="Helvetica"/>
        </w:rPr>
      </w:pPr>
    </w:p>
    <w:p w14:paraId="5BFE52CE" w14:textId="77777777" w:rsidR="00282FC0" w:rsidRPr="00E2468D" w:rsidRDefault="00282FC0" w:rsidP="00282FC0">
      <w:pPr>
        <w:spacing w:line="360" w:lineRule="auto"/>
        <w:rPr>
          <w:rFonts w:cs="Arial"/>
          <w:u w:val="single"/>
        </w:rPr>
      </w:pPr>
      <w:r w:rsidRPr="00E2468D">
        <w:rPr>
          <w:rFonts w:cs="Arial"/>
          <w:u w:val="single"/>
        </w:rPr>
        <w:t>Faustregeln für eine gelungene Wasser-Wein-Kombination</w:t>
      </w:r>
    </w:p>
    <w:p w14:paraId="46BB9BB3" w14:textId="77777777" w:rsidR="00282FC0" w:rsidRPr="008F761E" w:rsidRDefault="00282FC0" w:rsidP="00282FC0">
      <w:pPr>
        <w:pStyle w:val="Listenabsatz"/>
        <w:numPr>
          <w:ilvl w:val="0"/>
          <w:numId w:val="6"/>
        </w:numPr>
        <w:spacing w:line="360" w:lineRule="auto"/>
        <w:rPr>
          <w:rFonts w:cs="Arial"/>
        </w:rPr>
      </w:pPr>
      <w:r w:rsidRPr="008F761E">
        <w:rPr>
          <w:rFonts w:cs="Arial"/>
        </w:rPr>
        <w:t>Das Wasser 2 bis 3 °C kühler als den jeweiligen Wein servieren.</w:t>
      </w:r>
    </w:p>
    <w:p w14:paraId="26510D54" w14:textId="77777777" w:rsidR="00282FC0" w:rsidRPr="008F761E" w:rsidRDefault="00282FC0" w:rsidP="00282FC0">
      <w:pPr>
        <w:pStyle w:val="Listenabsatz"/>
        <w:numPr>
          <w:ilvl w:val="0"/>
          <w:numId w:val="6"/>
        </w:numPr>
        <w:spacing w:line="360" w:lineRule="auto"/>
        <w:rPr>
          <w:rFonts w:cs="Arial"/>
        </w:rPr>
      </w:pPr>
      <w:r w:rsidRPr="008F761E">
        <w:rPr>
          <w:rFonts w:cs="Arial"/>
        </w:rPr>
        <w:t>Kohlensäurereiches Wasser zu säurearmen Weinen servieren, denn es bringt die fruchtigen Aromen besonders gut zur Geltung.</w:t>
      </w:r>
    </w:p>
    <w:p w14:paraId="0E790731" w14:textId="77777777" w:rsidR="00282FC0" w:rsidRPr="008F761E" w:rsidRDefault="00282FC0" w:rsidP="00282FC0">
      <w:pPr>
        <w:pStyle w:val="Listenabsatz"/>
        <w:numPr>
          <w:ilvl w:val="0"/>
          <w:numId w:val="6"/>
        </w:numPr>
        <w:spacing w:line="360" w:lineRule="auto"/>
        <w:rPr>
          <w:rFonts w:cs="Arial"/>
        </w:rPr>
      </w:pPr>
      <w:r w:rsidRPr="008F761E">
        <w:rPr>
          <w:rFonts w:cs="Arial"/>
        </w:rPr>
        <w:t>Zwischen dem Genuss von verschiedenen Weinen weckt ein kohlensäurereiches Mineralwasser die Geschmacksnerven wieder.</w:t>
      </w:r>
    </w:p>
    <w:p w14:paraId="541594B4" w14:textId="77777777" w:rsidR="00282FC0" w:rsidRPr="008F761E" w:rsidRDefault="00282FC0" w:rsidP="00282FC0">
      <w:pPr>
        <w:pStyle w:val="Listenabsatz"/>
        <w:numPr>
          <w:ilvl w:val="0"/>
          <w:numId w:val="6"/>
        </w:numPr>
        <w:spacing w:line="360" w:lineRule="auto"/>
        <w:rPr>
          <w:rFonts w:ascii="Helvetica" w:hAnsi="Helvetica" w:cs="Helvetica"/>
        </w:rPr>
      </w:pPr>
      <w:r w:rsidRPr="008F761E">
        <w:rPr>
          <w:rFonts w:cs="Arial"/>
        </w:rPr>
        <w:t>Nie rot und spritzig! Kohlensäure vermittelt den Eindruck, als seien mehr Tannine (Gerbstoffe) im Wein enthalten, als dies ursprünglich der Fall ist.</w:t>
      </w:r>
    </w:p>
    <w:p w14:paraId="46416375" w14:textId="08686BC7" w:rsidR="00D67B4C" w:rsidRDefault="00282FC0" w:rsidP="00095FAE">
      <w:pPr>
        <w:spacing w:line="360" w:lineRule="auto"/>
        <w:rPr>
          <w:rFonts w:ascii="Helvetica" w:hAnsi="Helvetica" w:cs="Helvetica"/>
        </w:rPr>
      </w:pPr>
      <w:r w:rsidRPr="00DD517A">
        <w:rPr>
          <w:rFonts w:ascii="Helvetica" w:hAnsi="Helvetica" w:cs="Helvetica"/>
          <w:b/>
          <w:bCs/>
          <w:noProof/>
          <w:kern w:val="32"/>
          <w:sz w:val="28"/>
          <w:szCs w:val="30"/>
        </w:rPr>
        <w:drawing>
          <wp:anchor distT="0" distB="0" distL="114300" distR="114300" simplePos="0" relativeHeight="251660288" behindDoc="0" locked="0" layoutInCell="1" allowOverlap="1" wp14:anchorId="013C9576" wp14:editId="474DE92E">
            <wp:simplePos x="0" y="0"/>
            <wp:positionH relativeFrom="column">
              <wp:posOffset>64770</wp:posOffset>
            </wp:positionH>
            <wp:positionV relativeFrom="paragraph">
              <wp:posOffset>97790</wp:posOffset>
            </wp:positionV>
            <wp:extent cx="2658745" cy="1689735"/>
            <wp:effectExtent l="0" t="0" r="8255"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2658745" cy="1689735"/>
                    </a:xfrm>
                    <a:prstGeom prst="rect">
                      <a:avLst/>
                    </a:prstGeom>
                  </pic:spPr>
                </pic:pic>
              </a:graphicData>
            </a:graphic>
            <wp14:sizeRelH relativeFrom="page">
              <wp14:pctWidth>0</wp14:pctWidth>
            </wp14:sizeRelH>
            <wp14:sizeRelV relativeFrom="page">
              <wp14:pctHeight>0</wp14:pctHeight>
            </wp14:sizeRelV>
          </wp:anchor>
        </w:drawing>
      </w:r>
    </w:p>
    <w:p w14:paraId="5C1C86D2" w14:textId="1B8CECE2" w:rsidR="00282FC0" w:rsidRDefault="00282FC0" w:rsidP="00095FAE">
      <w:pPr>
        <w:spacing w:line="360" w:lineRule="auto"/>
      </w:pPr>
      <w:r w:rsidRPr="00282FC0">
        <w:t xml:space="preserve"> </w:t>
      </w:r>
    </w:p>
    <w:p w14:paraId="6AFB1487" w14:textId="77777777" w:rsidR="00282FC0" w:rsidRDefault="00282FC0" w:rsidP="00095FAE">
      <w:pPr>
        <w:spacing w:line="360" w:lineRule="auto"/>
      </w:pPr>
    </w:p>
    <w:p w14:paraId="2A7BAC1F" w14:textId="77777777" w:rsidR="00282FC0" w:rsidRDefault="00282FC0" w:rsidP="00095FAE">
      <w:pPr>
        <w:spacing w:line="360" w:lineRule="auto"/>
      </w:pPr>
    </w:p>
    <w:p w14:paraId="0214B765" w14:textId="2000ABE3" w:rsidR="00282FC0" w:rsidRDefault="00282FC0" w:rsidP="00095FAE">
      <w:pPr>
        <w:spacing w:line="360" w:lineRule="auto"/>
      </w:pPr>
    </w:p>
    <w:p w14:paraId="54CEF510" w14:textId="77777777" w:rsidR="00282FC0" w:rsidRDefault="00282FC0" w:rsidP="00095FAE">
      <w:pPr>
        <w:spacing w:line="360" w:lineRule="auto"/>
      </w:pPr>
    </w:p>
    <w:p w14:paraId="0BD715DC" w14:textId="77777777" w:rsidR="00282FC0" w:rsidRDefault="00282FC0" w:rsidP="00095FAE">
      <w:pPr>
        <w:spacing w:line="360" w:lineRule="auto"/>
      </w:pPr>
    </w:p>
    <w:p w14:paraId="62537650" w14:textId="6FCC4DF1" w:rsidR="005657C5" w:rsidRPr="00282FC0" w:rsidRDefault="00282FC0" w:rsidP="00282FC0">
      <w:pPr>
        <w:rPr>
          <w:rFonts w:ascii="Helvetica" w:hAnsi="Helvetica" w:cs="Helvetica"/>
          <w:i/>
          <w:iCs/>
        </w:rPr>
      </w:pPr>
      <w:r w:rsidRPr="00282FC0">
        <w:rPr>
          <w:rFonts w:ascii="Helvetica" w:hAnsi="Helvetica" w:cs="Helvetica"/>
          <w:i/>
          <w:iCs/>
        </w:rPr>
        <w:t>Plose Leichtes Mineralwasser ist der ideale Begleiter zum Essen (Quelle: Plose Quelle AG)</w:t>
      </w:r>
    </w:p>
    <w:p w14:paraId="60AA6765" w14:textId="77777777" w:rsidR="00282FC0" w:rsidRDefault="00282FC0" w:rsidP="00570621">
      <w:pPr>
        <w:spacing w:line="360" w:lineRule="auto"/>
        <w:rPr>
          <w:rFonts w:ascii="Helvetica" w:hAnsi="Helvetica" w:cs="Helvetica"/>
          <w:b/>
          <w:sz w:val="18"/>
          <w:szCs w:val="22"/>
          <w:lang w:eastAsia="en-US"/>
        </w:rPr>
      </w:pPr>
    </w:p>
    <w:p w14:paraId="703F129A" w14:textId="3F775952" w:rsidR="0054525E" w:rsidRPr="00DD517A" w:rsidRDefault="00570621" w:rsidP="00570621">
      <w:pPr>
        <w:spacing w:line="360" w:lineRule="auto"/>
        <w:rPr>
          <w:rFonts w:ascii="Helvetica" w:hAnsi="Helvetica" w:cs="Helvetica"/>
          <w:b/>
          <w:sz w:val="18"/>
          <w:szCs w:val="22"/>
          <w:lang w:eastAsia="en-US"/>
        </w:rPr>
      </w:pPr>
      <w:r w:rsidRPr="00DD517A">
        <w:rPr>
          <w:rFonts w:ascii="Helvetica" w:hAnsi="Helvetica" w:cs="Helvetica"/>
          <w:b/>
          <w:sz w:val="18"/>
          <w:szCs w:val="22"/>
          <w:lang w:eastAsia="en-US"/>
        </w:rPr>
        <w:t xml:space="preserve">Weiterführende Informationen finden Sie unter </w:t>
      </w:r>
      <w:hyperlink r:id="rId9" w:history="1">
        <w:r w:rsidR="0054525E" w:rsidRPr="00DD517A">
          <w:rPr>
            <w:rStyle w:val="Hyperlink"/>
            <w:rFonts w:ascii="Helvetica" w:hAnsi="Helvetica" w:cs="Helvetica"/>
            <w:b/>
            <w:sz w:val="18"/>
            <w:szCs w:val="22"/>
            <w:lang w:eastAsia="en-US"/>
          </w:rPr>
          <w:t>www.acquaplose.com/de</w:t>
        </w:r>
      </w:hyperlink>
      <w:r w:rsidRPr="00DD517A">
        <w:rPr>
          <w:rFonts w:ascii="Helvetica" w:hAnsi="Helvetica" w:cs="Helvetica"/>
          <w:b/>
          <w:sz w:val="18"/>
          <w:szCs w:val="22"/>
          <w:lang w:eastAsia="en-US"/>
        </w:rPr>
        <w:t>.</w:t>
      </w:r>
    </w:p>
    <w:p w14:paraId="377475EF" w14:textId="77777777"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_____________________________________________________________</w:t>
      </w:r>
    </w:p>
    <w:p w14:paraId="04067443" w14:textId="4E295B8E" w:rsidR="00570621" w:rsidRPr="00DD517A" w:rsidRDefault="00570621" w:rsidP="00570621">
      <w:pPr>
        <w:spacing w:line="360" w:lineRule="auto"/>
        <w:rPr>
          <w:rFonts w:ascii="Helvetica" w:hAnsi="Helvetica" w:cs="Helvetica"/>
          <w:sz w:val="18"/>
          <w:szCs w:val="22"/>
        </w:rPr>
      </w:pPr>
      <w:r w:rsidRPr="00DD517A">
        <w:rPr>
          <w:rFonts w:ascii="Helvetica" w:hAnsi="Helvetica" w:cs="Helvetica"/>
          <w:sz w:val="18"/>
          <w:szCs w:val="22"/>
        </w:rPr>
        <w:t>kommunikation.pur</w:t>
      </w:r>
      <w:r w:rsidR="00B92138" w:rsidRPr="00DD517A">
        <w:rPr>
          <w:rFonts w:ascii="Helvetica" w:hAnsi="Helvetica" w:cs="Helvetica"/>
          <w:sz w:val="18"/>
          <w:szCs w:val="22"/>
        </w:rPr>
        <w:t xml:space="preserve"> GmbH</w:t>
      </w:r>
      <w:r w:rsidRPr="00DD517A">
        <w:rPr>
          <w:rFonts w:ascii="Helvetica" w:hAnsi="Helvetica" w:cs="Helvetica"/>
          <w:sz w:val="18"/>
          <w:szCs w:val="22"/>
        </w:rPr>
        <w:t xml:space="preserve">, </w:t>
      </w:r>
      <w:r w:rsidR="00B62EDE" w:rsidRPr="00DD517A">
        <w:rPr>
          <w:rFonts w:ascii="Helvetica" w:hAnsi="Helvetica" w:cs="Helvetica"/>
          <w:sz w:val="18"/>
          <w:szCs w:val="22"/>
        </w:rPr>
        <w:t>Candy Sierks</w:t>
      </w:r>
      <w:r w:rsidRPr="00DD517A">
        <w:rPr>
          <w:rFonts w:ascii="Helvetica" w:hAnsi="Helvetica" w:cs="Helvetica"/>
          <w:sz w:val="18"/>
          <w:szCs w:val="22"/>
        </w:rPr>
        <w:t>, Sendlinger Straße 3</w:t>
      </w:r>
      <w:r w:rsidR="007F35F9" w:rsidRPr="00DD517A">
        <w:rPr>
          <w:rFonts w:ascii="Helvetica" w:hAnsi="Helvetica" w:cs="Helvetica"/>
          <w:sz w:val="18"/>
          <w:szCs w:val="22"/>
        </w:rPr>
        <w:t>1</w:t>
      </w:r>
      <w:r w:rsidRPr="00DD517A">
        <w:rPr>
          <w:rFonts w:ascii="Helvetica" w:hAnsi="Helvetica" w:cs="Helvetica"/>
          <w:sz w:val="18"/>
          <w:szCs w:val="22"/>
        </w:rPr>
        <w:t xml:space="preserve">, 80331 München, </w:t>
      </w:r>
    </w:p>
    <w:p w14:paraId="4C121683" w14:textId="12F7541E" w:rsidR="00570621" w:rsidRPr="00DD517A" w:rsidRDefault="006B0F3D" w:rsidP="00570621">
      <w:pPr>
        <w:spacing w:line="360" w:lineRule="auto"/>
        <w:rPr>
          <w:rFonts w:ascii="Helvetica" w:hAnsi="Helvetica" w:cs="Helvetica"/>
          <w:sz w:val="18"/>
          <w:szCs w:val="22"/>
        </w:rPr>
      </w:pPr>
      <w:r w:rsidRPr="00DD517A">
        <w:rPr>
          <w:rFonts w:ascii="Helvetica" w:hAnsi="Helvetica" w:cs="Helvetica"/>
          <w:sz w:val="18"/>
          <w:szCs w:val="22"/>
        </w:rPr>
        <w:t>Telefon: 089.23 23 63 4</w:t>
      </w:r>
      <w:r w:rsidR="00B62EDE" w:rsidRPr="00DD517A">
        <w:rPr>
          <w:rFonts w:ascii="Helvetica" w:hAnsi="Helvetica" w:cs="Helvetica"/>
          <w:sz w:val="18"/>
          <w:szCs w:val="22"/>
        </w:rPr>
        <w:t>8</w:t>
      </w:r>
      <w:r w:rsidR="00570621" w:rsidRPr="00DD517A">
        <w:rPr>
          <w:rFonts w:ascii="Helvetica" w:hAnsi="Helvetica" w:cs="Helvetica"/>
          <w:sz w:val="18"/>
          <w:szCs w:val="22"/>
        </w:rPr>
        <w:t xml:space="preserve">, Fax: 089.23 23 63 51, </w:t>
      </w:r>
      <w:r w:rsidR="00894921" w:rsidRPr="00DD517A">
        <w:rPr>
          <w:rFonts w:ascii="Helvetica" w:hAnsi="Helvetica" w:cs="Helvetica"/>
          <w:sz w:val="18"/>
          <w:szCs w:val="22"/>
        </w:rPr>
        <w:t>plose</w:t>
      </w:r>
      <w:r w:rsidR="00570621" w:rsidRPr="00DD517A">
        <w:rPr>
          <w:rFonts w:ascii="Helvetica" w:hAnsi="Helvetica" w:cs="Helvetica"/>
          <w:sz w:val="18"/>
          <w:szCs w:val="22"/>
        </w:rPr>
        <w:t>@kommunikationpur.com</w:t>
      </w:r>
    </w:p>
    <w:p w14:paraId="6CF66A71" w14:textId="77777777" w:rsidR="00570621" w:rsidRPr="00DD517A" w:rsidRDefault="00570621" w:rsidP="00570621">
      <w:pPr>
        <w:spacing w:line="360" w:lineRule="auto"/>
        <w:rPr>
          <w:rFonts w:ascii="Helvetica" w:hAnsi="Helvetica" w:cs="Helvetica"/>
          <w:sz w:val="16"/>
          <w:szCs w:val="22"/>
        </w:rPr>
      </w:pPr>
    </w:p>
    <w:p w14:paraId="6904C155" w14:textId="4D0C8849" w:rsidR="00180ED2" w:rsidRPr="00DD517A" w:rsidRDefault="00180ED2" w:rsidP="00095FAE">
      <w:pPr>
        <w:keepNext/>
        <w:spacing w:line="360" w:lineRule="auto"/>
        <w:outlineLvl w:val="0"/>
        <w:rPr>
          <w:rFonts w:ascii="Helvetica" w:hAnsi="Helvetica" w:cs="Helvetica"/>
        </w:rPr>
      </w:pPr>
    </w:p>
    <w:sectPr w:rsidR="00180ED2" w:rsidRPr="00DD517A" w:rsidSect="0054525E">
      <w:headerReference w:type="default" r:id="rId10"/>
      <w:footerReference w:type="default" r:id="rId11"/>
      <w:pgSz w:w="11906" w:h="16838"/>
      <w:pgMar w:top="2836" w:right="1418" w:bottom="851" w:left="1418"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E532" w14:textId="77777777" w:rsidR="00E12BBD" w:rsidRDefault="00E12BBD">
      <w:r>
        <w:separator/>
      </w:r>
    </w:p>
  </w:endnote>
  <w:endnote w:type="continuationSeparator" w:id="0">
    <w:p w14:paraId="4172735A" w14:textId="77777777" w:rsidR="00E12BBD" w:rsidRDefault="00E1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95B" w14:textId="7F639210" w:rsidR="00A41684" w:rsidRDefault="00A41684">
    <w:pPr>
      <w:pStyle w:val="Fuzeile"/>
    </w:pP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7A5C" w14:textId="77777777" w:rsidR="00E12BBD" w:rsidRDefault="00E12BBD">
      <w:r>
        <w:separator/>
      </w:r>
    </w:p>
  </w:footnote>
  <w:footnote w:type="continuationSeparator" w:id="0">
    <w:p w14:paraId="01E94294" w14:textId="77777777" w:rsidR="00E12BBD" w:rsidRDefault="00E1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2BA" w14:textId="4F55367F" w:rsidR="00A41684" w:rsidRPr="00C27AFF" w:rsidRDefault="0054525E" w:rsidP="00C27AFF">
    <w:pPr>
      <w:pStyle w:val="Kopfzeile"/>
      <w:tabs>
        <w:tab w:val="clear" w:pos="9072"/>
        <w:tab w:val="right" w:pos="9781"/>
      </w:tabs>
      <w:rPr>
        <w:sz w:val="32"/>
        <w:szCs w:val="32"/>
      </w:rPr>
    </w:pPr>
    <w:r w:rsidRPr="00C27AFF">
      <w:rPr>
        <w:noProof/>
        <w:sz w:val="32"/>
        <w:szCs w:val="32"/>
      </w:rPr>
      <w:drawing>
        <wp:anchor distT="0" distB="0" distL="114300" distR="114300" simplePos="0" relativeHeight="251657216" behindDoc="0" locked="0" layoutInCell="1" allowOverlap="1" wp14:anchorId="02A1FED8" wp14:editId="6F47C632">
          <wp:simplePos x="0" y="0"/>
          <wp:positionH relativeFrom="column">
            <wp:posOffset>5008245</wp:posOffset>
          </wp:positionH>
          <wp:positionV relativeFrom="paragraph">
            <wp:posOffset>-140970</wp:posOffset>
          </wp:positionV>
          <wp:extent cx="1169670" cy="850900"/>
          <wp:effectExtent l="0" t="0" r="0" b="6350"/>
          <wp:wrapNone/>
          <wp:docPr id="119" name="Grafik 119"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FF" w:rsidRPr="00C27AFF">
      <w:rPr>
        <w:color w:val="002060"/>
        <w:sz w:val="32"/>
        <w:szCs w:val="32"/>
      </w:rPr>
      <w:t>PRESSEINFORMATION</w:t>
    </w:r>
    <w:r w:rsidR="00B62EDE">
      <w:rPr>
        <w:color w:val="002060"/>
        <w:sz w:val="32"/>
        <w:szCs w:val="32"/>
      </w:rPr>
      <w:t xml:space="preserve"> </w:t>
    </w:r>
    <w:r w:rsidR="007A074F">
      <w:rPr>
        <w:color w:val="002060"/>
        <w:sz w:val="32"/>
        <w:szCs w:val="32"/>
      </w:rPr>
      <w:br/>
    </w:r>
    <w:r w:rsidR="006F6EE9">
      <w:rPr>
        <w:color w:val="002060"/>
        <w:sz w:val="22"/>
        <w:szCs w:val="22"/>
      </w:rPr>
      <w:t>16</w:t>
    </w:r>
    <w:r w:rsidR="00A91418" w:rsidRPr="00A91418">
      <w:rPr>
        <w:color w:val="002060"/>
        <w:sz w:val="22"/>
        <w:szCs w:val="22"/>
      </w:rPr>
      <w:t xml:space="preserve">. </w:t>
    </w:r>
    <w:r w:rsidR="00341BE8">
      <w:rPr>
        <w:color w:val="002060"/>
        <w:sz w:val="22"/>
        <w:szCs w:val="22"/>
      </w:rPr>
      <w:t>September</w:t>
    </w:r>
    <w:r w:rsidR="00A91418" w:rsidRPr="00A91418">
      <w:rPr>
        <w:color w:val="002060"/>
        <w:sz w:val="22"/>
        <w:szCs w:val="22"/>
      </w:rPr>
      <w:t xml:space="preserve"> </w:t>
    </w:r>
    <w:r w:rsidR="007A074F" w:rsidRPr="00A91418">
      <w:rPr>
        <w:color w:val="002060"/>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10C"/>
    <w:multiLevelType w:val="hybridMultilevel"/>
    <w:tmpl w:val="574C6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6CF6520"/>
    <w:multiLevelType w:val="hybridMultilevel"/>
    <w:tmpl w:val="7DA00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605"/>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D06"/>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57FEB"/>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3F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6DE"/>
    <w:rsid w:val="00111888"/>
    <w:rsid w:val="001118BC"/>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2D13"/>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A7F34"/>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0FC9"/>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DF3"/>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4FAF"/>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8DA"/>
    <w:rsid w:val="00251B08"/>
    <w:rsid w:val="00251BE9"/>
    <w:rsid w:val="00251C78"/>
    <w:rsid w:val="00251E30"/>
    <w:rsid w:val="00252333"/>
    <w:rsid w:val="00252850"/>
    <w:rsid w:val="00252ECF"/>
    <w:rsid w:val="00253E7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5A80"/>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1937"/>
    <w:rsid w:val="002824D9"/>
    <w:rsid w:val="002824DD"/>
    <w:rsid w:val="002827FA"/>
    <w:rsid w:val="00282A8D"/>
    <w:rsid w:val="00282E88"/>
    <w:rsid w:val="00282FC0"/>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4FA5"/>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849"/>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AE8"/>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0F3"/>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BE8"/>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7FD"/>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5D5"/>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2B0"/>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165"/>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311"/>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A8C"/>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117"/>
    <w:rsid w:val="004237E6"/>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097"/>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436"/>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6F4"/>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2C7F"/>
    <w:rsid w:val="00543241"/>
    <w:rsid w:val="00543330"/>
    <w:rsid w:val="005438E2"/>
    <w:rsid w:val="00543970"/>
    <w:rsid w:val="00543986"/>
    <w:rsid w:val="00543ADE"/>
    <w:rsid w:val="00543D17"/>
    <w:rsid w:val="00544383"/>
    <w:rsid w:val="0054451F"/>
    <w:rsid w:val="00544A4F"/>
    <w:rsid w:val="0054525E"/>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7C5"/>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D90"/>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19EC"/>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B7F01"/>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202"/>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1CA"/>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4B1"/>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593"/>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776"/>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02B"/>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224"/>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C74"/>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6EE9"/>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2AF0"/>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0CF"/>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B29"/>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90F"/>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01E"/>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B31"/>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74F"/>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699"/>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5F"/>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36F"/>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503"/>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748"/>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B64"/>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21"/>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2E9"/>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BDD"/>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4D4"/>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00C"/>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0CB"/>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5A1"/>
    <w:rsid w:val="009A5B41"/>
    <w:rsid w:val="009A5BD2"/>
    <w:rsid w:val="009A68AD"/>
    <w:rsid w:val="009A6F3F"/>
    <w:rsid w:val="009B0063"/>
    <w:rsid w:val="009B01E3"/>
    <w:rsid w:val="009B02C4"/>
    <w:rsid w:val="009B02CC"/>
    <w:rsid w:val="009B0355"/>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B4B"/>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C71"/>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41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4FD"/>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2EDE"/>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B12"/>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37C8"/>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E81"/>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BF729D"/>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AFF"/>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6F63"/>
    <w:rsid w:val="00C870A1"/>
    <w:rsid w:val="00C872CD"/>
    <w:rsid w:val="00C87677"/>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A64"/>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0EDB"/>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B4C"/>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6FE"/>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7A"/>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2BBD"/>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CBA"/>
    <w:rsid w:val="00E22DED"/>
    <w:rsid w:val="00E230A2"/>
    <w:rsid w:val="00E23203"/>
    <w:rsid w:val="00E23BD6"/>
    <w:rsid w:val="00E2400E"/>
    <w:rsid w:val="00E24A65"/>
    <w:rsid w:val="00E24C80"/>
    <w:rsid w:val="00E259B8"/>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A5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650"/>
    <w:rsid w:val="00EB69AD"/>
    <w:rsid w:val="00EB6A7C"/>
    <w:rsid w:val="00EB6E33"/>
    <w:rsid w:val="00EB72D8"/>
    <w:rsid w:val="00EB7A01"/>
    <w:rsid w:val="00EB7DC5"/>
    <w:rsid w:val="00EC0462"/>
    <w:rsid w:val="00EC0BEB"/>
    <w:rsid w:val="00EC0DEA"/>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6BA2"/>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479"/>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9AB"/>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5EE4"/>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3A3865"/>
    <w:rPr>
      <w:color w:val="605E5C"/>
      <w:shd w:val="clear" w:color="auto" w:fill="E1DFDD"/>
    </w:rPr>
  </w:style>
  <w:style w:type="character" w:styleId="BesuchterLink">
    <w:name w:val="FollowedHyperlink"/>
    <w:basedOn w:val="Absatz-Standardschriftart"/>
    <w:semiHidden/>
    <w:unhideWhenUsed/>
    <w:rsid w:val="003D3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49185">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aplose.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3548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2</cp:revision>
  <dcterms:created xsi:type="dcterms:W3CDTF">2021-09-08T11:45:00Z</dcterms:created>
  <dcterms:modified xsi:type="dcterms:W3CDTF">2021-09-08T11:45:00Z</dcterms:modified>
</cp:coreProperties>
</file>